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73" w:rsidRDefault="00245373" w:rsidP="00245373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sz w:val="32"/>
          <w:szCs w:val="32"/>
          <w:u w:val="single"/>
          <w:lang w:val="es-ES"/>
        </w:rPr>
      </w:pPr>
      <w:r>
        <w:rPr>
          <w:rFonts w:ascii="Century Gothic" w:hAnsi="Century Gothic"/>
          <w:noProof/>
          <w:sz w:val="14"/>
          <w:szCs w:val="14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6709C0B" wp14:editId="091F4910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2181225" cy="476250"/>
            <wp:effectExtent l="0" t="0" r="9525" b="0"/>
            <wp:wrapThrough wrapText="bothSides">
              <wp:wrapPolygon edited="0">
                <wp:start x="0" y="0"/>
                <wp:lineTo x="0" y="20736"/>
                <wp:lineTo x="21506" y="20736"/>
                <wp:lineTo x="21506" y="0"/>
                <wp:lineTo x="0" y="0"/>
              </wp:wrapPolygon>
            </wp:wrapThrough>
            <wp:docPr id="90" name="Imagen 90" descr="Logo 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373" w:rsidRDefault="00245373" w:rsidP="00245373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sz w:val="32"/>
          <w:szCs w:val="32"/>
          <w:u w:val="single"/>
          <w:lang w:val="es-ES"/>
        </w:rPr>
      </w:pPr>
    </w:p>
    <w:p w:rsidR="00245373" w:rsidRDefault="00245373" w:rsidP="0024537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sz w:val="32"/>
          <w:szCs w:val="32"/>
          <w:u w:val="single"/>
          <w:lang w:val="es-ES"/>
        </w:rPr>
      </w:pPr>
    </w:p>
    <w:p w:rsidR="00245373" w:rsidRDefault="00245373" w:rsidP="00245373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sz w:val="32"/>
          <w:szCs w:val="32"/>
          <w:u w:val="single"/>
          <w:lang w:val="es-ES"/>
        </w:rPr>
      </w:pPr>
      <w:r w:rsidRPr="00245373">
        <w:rPr>
          <w:rFonts w:asciiTheme="majorHAnsi" w:hAnsiTheme="majorHAnsi" w:cstheme="majorHAnsi"/>
          <w:b/>
          <w:sz w:val="32"/>
          <w:szCs w:val="32"/>
          <w:u w:val="single"/>
          <w:lang w:val="es-ES"/>
        </w:rPr>
        <w:t>PROTOCOLO ALMUERZO Y USO DE CASINO ESCOLAR  IOM  BAJO CONTINGENCIA COVID-19</w:t>
      </w:r>
    </w:p>
    <w:p w:rsidR="003E5121" w:rsidRPr="003E5121" w:rsidRDefault="003E5121" w:rsidP="003E512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b/>
          <w:u w:val="single"/>
          <w:lang w:val="es-ES"/>
        </w:rPr>
      </w:pPr>
      <w:r w:rsidRPr="003E5121">
        <w:rPr>
          <w:rFonts w:asciiTheme="majorHAnsi" w:hAnsiTheme="majorHAnsi" w:cstheme="majorHAnsi"/>
          <w:b/>
          <w:u w:val="single"/>
          <w:lang w:val="es-ES"/>
        </w:rPr>
        <w:t>SE ACLARA QUE ESTE PROTOCOLO ES UNA MARCHA BLANCA Y SÓLO POR EL INICIO DEL AÑO ESCOLAR. (SI DURANTE LA MARCHA BLANCA, DE MARZO, ALGÚN DÍA BAJAN LAS TEMPERATURAS, TODOS(AS) LOS(AS) ALUMNOS(AS) ESTARÁN AL INTERIOR DEL CASINO</w:t>
      </w:r>
      <w:r>
        <w:rPr>
          <w:rFonts w:asciiTheme="majorHAnsi" w:hAnsiTheme="majorHAnsi" w:cstheme="majorHAnsi"/>
          <w:b/>
          <w:u w:val="single"/>
          <w:lang w:val="es-ES"/>
        </w:rPr>
        <w:t>.</w:t>
      </w:r>
    </w:p>
    <w:p w:rsidR="00245373" w:rsidRPr="00245373" w:rsidRDefault="00245373" w:rsidP="00245373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Estimados (as) Apoderados(as):</w:t>
      </w:r>
    </w:p>
    <w:p w:rsidR="00245373" w:rsidRDefault="00245373" w:rsidP="00245373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b/>
          <w:lang w:val="es-ES"/>
        </w:rPr>
      </w:pPr>
      <w:r w:rsidRPr="00245373">
        <w:rPr>
          <w:rFonts w:cstheme="minorHAnsi"/>
          <w:lang w:val="es-ES"/>
        </w:rPr>
        <w:t xml:space="preserve">Con la finalidad de establecer indicaciones claras respecto a la manera </w:t>
      </w:r>
      <w:r>
        <w:rPr>
          <w:rFonts w:cstheme="minorHAnsi"/>
          <w:lang w:val="es-ES"/>
        </w:rPr>
        <w:t>cómo se procederá en el bloque de almuerzo, con</w:t>
      </w:r>
      <w:r w:rsidRPr="00245373">
        <w:rPr>
          <w:rFonts w:cstheme="minorHAnsi"/>
          <w:lang w:val="es-ES"/>
        </w:rPr>
        <w:t xml:space="preserve"> motivo de</w:t>
      </w:r>
      <w:r>
        <w:rPr>
          <w:rFonts w:cstheme="minorHAnsi"/>
          <w:lang w:val="es-ES"/>
        </w:rPr>
        <w:t>l retorno a la jornada escolar completa, en conjunto con la C</w:t>
      </w:r>
      <w:r w:rsidRPr="00245373">
        <w:rPr>
          <w:rFonts w:cstheme="minorHAnsi"/>
          <w:lang w:val="es-ES"/>
        </w:rPr>
        <w:t>oncesionaria del casino</w:t>
      </w:r>
      <w:r>
        <w:rPr>
          <w:rFonts w:cstheme="minorHAnsi"/>
          <w:lang w:val="es-ES"/>
        </w:rPr>
        <w:t xml:space="preserve">, </w:t>
      </w:r>
      <w:r w:rsidR="003E5121">
        <w:rPr>
          <w:rFonts w:cstheme="minorHAnsi"/>
          <w:lang w:val="es-ES"/>
        </w:rPr>
        <w:t xml:space="preserve"> se realizará una marcha blanca, durante las primeras semanas. </w:t>
      </w:r>
      <w:r w:rsidR="003E5121" w:rsidRPr="003E5121">
        <w:rPr>
          <w:rFonts w:cstheme="minorHAnsi"/>
          <w:b/>
          <w:lang w:val="es-ES"/>
        </w:rPr>
        <w:t>Reiteramos que este protocolo es transitorio y en el momento que las temperaturas bajen, todos(as) los(as) estudiantes del colegio, almorzarán al interior del casino.</w:t>
      </w:r>
      <w:bookmarkStart w:id="0" w:name="_GoBack"/>
      <w:bookmarkEnd w:id="0"/>
    </w:p>
    <w:p w:rsidR="003E5121" w:rsidRPr="003E5121" w:rsidRDefault="003E5121" w:rsidP="00245373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 xml:space="preserve"> </w:t>
      </w:r>
      <w:r w:rsidRPr="003E5121">
        <w:rPr>
          <w:rFonts w:cstheme="minorHAnsi"/>
          <w:lang w:val="es-ES"/>
        </w:rPr>
        <w:t>A continuación se detalla el protocolo:</w:t>
      </w:r>
    </w:p>
    <w:p w:rsidR="00245373" w:rsidRPr="00245373" w:rsidRDefault="00245373" w:rsidP="0024537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Los (as) estudiantes que traerán el</w:t>
      </w:r>
      <w:r w:rsidR="00056BFD">
        <w:rPr>
          <w:rFonts w:cstheme="minorHAnsi"/>
          <w:lang w:val="es-ES"/>
        </w:rPr>
        <w:t xml:space="preserve"> almuerzo desde el hogar</w:t>
      </w:r>
      <w:r w:rsidRPr="00245373">
        <w:rPr>
          <w:rFonts w:cstheme="minorHAnsi"/>
          <w:lang w:val="es-ES"/>
        </w:rPr>
        <w:t xml:space="preserve"> deberán hacerlo</w:t>
      </w:r>
      <w:r w:rsidR="00056BFD">
        <w:rPr>
          <w:rFonts w:cstheme="minorHAnsi"/>
          <w:lang w:val="es-ES"/>
        </w:rPr>
        <w:t xml:space="preserve">, en lo posible, </w:t>
      </w:r>
      <w:r w:rsidRPr="00245373">
        <w:rPr>
          <w:rFonts w:cstheme="minorHAnsi"/>
          <w:lang w:val="es-ES"/>
        </w:rPr>
        <w:t xml:space="preserve"> en un termo o traer comidas frí</w:t>
      </w:r>
      <w:r>
        <w:rPr>
          <w:rFonts w:cstheme="minorHAnsi"/>
          <w:lang w:val="es-ES"/>
        </w:rPr>
        <w:t xml:space="preserve">as, pues por prevención de contagios, </w:t>
      </w:r>
      <w:r w:rsidR="0045475A">
        <w:rPr>
          <w:rFonts w:cstheme="minorHAnsi"/>
          <w:b/>
          <w:lang w:val="es-ES"/>
        </w:rPr>
        <w:t xml:space="preserve"> el uso del microondas se reducirá al mínimo. En el caso excepcional  de tener que calentar los almuerzos, este procedimiento se realizará por personal del colegio.</w:t>
      </w:r>
    </w:p>
    <w:p w:rsidR="00245373" w:rsidRDefault="00245373" w:rsidP="00245373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  <w:r w:rsidRPr="00245373">
        <w:rPr>
          <w:rFonts w:cstheme="minorHAnsi"/>
          <w:lang w:val="es-ES"/>
        </w:rPr>
        <w:t>Este  grupo se ubicará al aire libre, bajo techo, en el pasillo central ocupando mesas y bancas del casino, bajo la supervisión de personal del colegio.</w:t>
      </w:r>
      <w:r w:rsidR="003018B0">
        <w:rPr>
          <w:rFonts w:cstheme="minorHAnsi"/>
          <w:lang w:val="es-ES"/>
        </w:rPr>
        <w:t xml:space="preserve"> Cada estudiante deberá portar una bolsa plástica para guardar su mascarilla en el momento del almuerzo. La mascarilla NO puede quedar sobre la mesa y una vez finalizada la ingesta de alimentos deberá volver a usarse.</w:t>
      </w:r>
    </w:p>
    <w:p w:rsidR="003018B0" w:rsidRDefault="003018B0" w:rsidP="00245373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Los(as) alumnos(s) antes del almuerzo se dirigirán al baño a lavarse las manos y se ubicarán en los lugares indicados por el personal que estará a cargo.</w:t>
      </w:r>
    </w:p>
    <w:p w:rsidR="003018B0" w:rsidRDefault="003018B0" w:rsidP="00245373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 aclara que cada vez que un grupo termine el turno de almuerzo, personal auxiliar procederá a la desinfección de las mesas.</w:t>
      </w:r>
    </w:p>
    <w:p w:rsidR="003018B0" w:rsidRPr="003018B0" w:rsidRDefault="003018B0" w:rsidP="00BD3937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Las indicaciones y protocolos serán reforzados por los(as) docentes e inspectoría.</w:t>
      </w:r>
    </w:p>
    <w:p w:rsidR="00245373" w:rsidRPr="00245373" w:rsidRDefault="00245373" w:rsidP="00245373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</w:p>
    <w:p w:rsidR="00245373" w:rsidRDefault="00245373" w:rsidP="0024537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  <w:r w:rsidRPr="00245373">
        <w:rPr>
          <w:rFonts w:cstheme="minorHAnsi"/>
          <w:lang w:val="es-ES"/>
        </w:rPr>
        <w:t>Quienes deseen acce</w:t>
      </w:r>
      <w:r>
        <w:rPr>
          <w:rFonts w:cstheme="minorHAnsi"/>
          <w:lang w:val="es-ES"/>
        </w:rPr>
        <w:t>der al ticket del almuerzo, adquiriéndolo a través de la  C</w:t>
      </w:r>
      <w:r w:rsidRPr="00245373">
        <w:rPr>
          <w:rFonts w:cstheme="minorHAnsi"/>
          <w:lang w:val="es-ES"/>
        </w:rPr>
        <w:t>oncesionaria, deberán ajustarse al protocolo q</w:t>
      </w:r>
      <w:r w:rsidR="00907D31">
        <w:rPr>
          <w:rFonts w:cstheme="minorHAnsi"/>
          <w:lang w:val="es-ES"/>
        </w:rPr>
        <w:t>ue a continuación se detallará.</w:t>
      </w:r>
    </w:p>
    <w:p w:rsidR="00245373" w:rsidRPr="00245373" w:rsidRDefault="00245373" w:rsidP="00245373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</w:p>
    <w:p w:rsidR="00245373" w:rsidRDefault="00907D31" w:rsidP="00907D31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b/>
          <w:lang w:val="es-ES"/>
        </w:rPr>
      </w:pPr>
      <w:r w:rsidRPr="00907D31">
        <w:rPr>
          <w:rFonts w:cstheme="minorHAnsi"/>
          <w:b/>
          <w:lang w:val="es-ES"/>
        </w:rPr>
        <w:t>Para contactar a la C</w:t>
      </w:r>
      <w:r w:rsidR="00245373" w:rsidRPr="00907D31">
        <w:rPr>
          <w:rFonts w:cstheme="minorHAnsi"/>
          <w:b/>
          <w:lang w:val="es-ES"/>
        </w:rPr>
        <w:t xml:space="preserve">oncesionaria del casino se deben comunicar con Karen Acevedo al número: +569 77086366 o al correo  </w:t>
      </w:r>
      <w:hyperlink r:id="rId8" w:history="1">
        <w:r w:rsidRPr="00745EF8">
          <w:rPr>
            <w:rStyle w:val="Hipervnculo"/>
            <w:rFonts w:cstheme="minorHAnsi"/>
            <w:b/>
            <w:lang w:val="es-ES"/>
          </w:rPr>
          <w:t>casino-iom21@hotmail.com</w:t>
        </w:r>
      </w:hyperlink>
      <w:r w:rsidR="00245373" w:rsidRPr="00907D31">
        <w:rPr>
          <w:rFonts w:cstheme="minorHAnsi"/>
          <w:b/>
          <w:lang w:val="es-ES"/>
        </w:rPr>
        <w:t>.</w:t>
      </w:r>
    </w:p>
    <w:p w:rsidR="00907D31" w:rsidRDefault="00907D31" w:rsidP="00907D31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b/>
          <w:lang w:val="es-ES"/>
        </w:rPr>
      </w:pPr>
    </w:p>
    <w:p w:rsidR="00907D31" w:rsidRPr="00907D31" w:rsidRDefault="00907D31" w:rsidP="00907D31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b/>
          <w:lang w:val="es-ES"/>
        </w:rPr>
      </w:pPr>
    </w:p>
    <w:p w:rsidR="00907D31" w:rsidRPr="00907D31" w:rsidRDefault="00907D31" w:rsidP="00907D31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b/>
          <w:bCs/>
          <w:u w:val="single"/>
          <w:lang w:val="es-ES"/>
        </w:rPr>
      </w:pPr>
      <w:r w:rsidRPr="00907D31">
        <w:rPr>
          <w:rFonts w:cstheme="minorHAnsi"/>
          <w:b/>
          <w:bCs/>
          <w:u w:val="single"/>
          <w:lang w:val="es-ES"/>
        </w:rPr>
        <w:t>Protocolo Concesionaria del casino:</w:t>
      </w:r>
    </w:p>
    <w:p w:rsidR="00907D31" w:rsidRPr="00907D31" w:rsidRDefault="00907D31" w:rsidP="00907D31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  <w:r w:rsidRPr="00907D31">
        <w:rPr>
          <w:rFonts w:cstheme="minorHAnsi"/>
          <w:b/>
          <w:bCs/>
          <w:lang w:val="es-ES"/>
        </w:rPr>
        <w:t>I. Objetivo</w:t>
      </w:r>
      <w:r>
        <w:rPr>
          <w:rFonts w:cstheme="minorHAnsi"/>
          <w:b/>
          <w:bCs/>
          <w:lang w:val="es-ES"/>
        </w:rPr>
        <w:t>.</w:t>
      </w:r>
    </w:p>
    <w:p w:rsidR="00907D31" w:rsidRPr="00907D31" w:rsidRDefault="00907D31" w:rsidP="00907D31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  <w:r w:rsidRPr="00907D31">
        <w:rPr>
          <w:rFonts w:cstheme="minorHAnsi"/>
          <w:lang w:val="es-ES"/>
        </w:rPr>
        <w:t>Proporcionar directrices para disminuir el riesgo de diseminación de COVID-19 para el contexto de uso del Servicio de Alimentación Externo, estableciendo medidas preventivas a seguir al interior de las dependencias del casino.</w:t>
      </w:r>
    </w:p>
    <w:p w:rsidR="00907D31" w:rsidRPr="00907D31" w:rsidRDefault="00907D31" w:rsidP="00907D31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  <w:r w:rsidRPr="00907D31">
        <w:rPr>
          <w:rFonts w:cstheme="minorHAnsi"/>
          <w:b/>
          <w:bCs/>
          <w:lang w:val="es-ES"/>
        </w:rPr>
        <w:t>II. Alcance</w:t>
      </w:r>
      <w:r>
        <w:rPr>
          <w:rFonts w:cstheme="minorHAnsi"/>
          <w:b/>
          <w:bCs/>
          <w:lang w:val="es-ES"/>
        </w:rPr>
        <w:t>.</w:t>
      </w:r>
    </w:p>
    <w:p w:rsidR="00907D31" w:rsidRDefault="00907D31" w:rsidP="00907D31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  <w:r w:rsidRPr="00907D31">
        <w:rPr>
          <w:rFonts w:cstheme="minorHAnsi"/>
          <w:lang w:val="es-ES"/>
        </w:rPr>
        <w:t>Este Protocolo es aplicable para todos los funcionarios y estudiantes de IOM que asistan a clases presenciales, organizadas en grupos de trabajo.</w:t>
      </w:r>
    </w:p>
    <w:p w:rsidR="00907D31" w:rsidRPr="00907D31" w:rsidRDefault="00907D31" w:rsidP="00907D31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</w:p>
    <w:p w:rsidR="00907D31" w:rsidRPr="00907D31" w:rsidRDefault="00907D31" w:rsidP="00907D31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  <w:r w:rsidRPr="00907D31">
        <w:rPr>
          <w:rFonts w:cstheme="minorHAnsi"/>
          <w:b/>
          <w:bCs/>
          <w:lang w:val="es-ES"/>
        </w:rPr>
        <w:t>III. Responsabilidades</w:t>
      </w:r>
      <w:r>
        <w:rPr>
          <w:rFonts w:cstheme="minorHAnsi"/>
          <w:lang w:val="es-ES"/>
        </w:rPr>
        <w:t>.</w:t>
      </w:r>
    </w:p>
    <w:p w:rsidR="00907D31" w:rsidRPr="00907D31" w:rsidRDefault="00907D31" w:rsidP="00907D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cstheme="minorHAnsi"/>
          <w:b/>
          <w:lang w:val="es-ES"/>
        </w:rPr>
      </w:pPr>
      <w:r w:rsidRPr="00907D31">
        <w:rPr>
          <w:rFonts w:cstheme="minorHAnsi"/>
          <w:lang w:val="es-ES"/>
        </w:rPr>
        <w:t> </w:t>
      </w:r>
      <w:r w:rsidRPr="00907D31">
        <w:rPr>
          <w:rFonts w:cstheme="minorHAnsi"/>
          <w:b/>
          <w:lang w:val="es-ES"/>
        </w:rPr>
        <w:t>Del colegio:</w:t>
      </w:r>
    </w:p>
    <w:p w:rsidR="00907D31" w:rsidRDefault="00907D31" w:rsidP="00907D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  <w:r w:rsidRPr="00907D31">
        <w:rPr>
          <w:rFonts w:cstheme="minorHAnsi"/>
          <w:lang w:val="es-ES"/>
        </w:rPr>
        <w:t>a)</w:t>
      </w:r>
      <w:r>
        <w:rPr>
          <w:rFonts w:cstheme="minorHAnsi"/>
          <w:lang w:val="es-ES"/>
        </w:rPr>
        <w:t xml:space="preserve"> T</w:t>
      </w:r>
      <w:r w:rsidRPr="00907D31">
        <w:rPr>
          <w:rFonts w:cstheme="minorHAnsi"/>
          <w:lang w:val="es-ES"/>
        </w:rPr>
        <w:t>rabajar colaborativamente</w:t>
      </w:r>
      <w:r>
        <w:rPr>
          <w:rFonts w:cstheme="minorHAnsi"/>
          <w:lang w:val="es-ES"/>
        </w:rPr>
        <w:t xml:space="preserve"> con la Concesión, de manera de resguardar</w:t>
      </w:r>
      <w:r w:rsidRPr="00907D31">
        <w:rPr>
          <w:rFonts w:cstheme="minorHAnsi"/>
          <w:lang w:val="es-ES"/>
        </w:rPr>
        <w:t xml:space="preserve"> las medidas preventivas en el sector de casino de funcion</w:t>
      </w:r>
      <w:r>
        <w:rPr>
          <w:rFonts w:cstheme="minorHAnsi"/>
          <w:lang w:val="es-ES"/>
        </w:rPr>
        <w:t xml:space="preserve">arios y estudiantes, favoreciendo </w:t>
      </w:r>
      <w:r w:rsidRPr="00907D31">
        <w:rPr>
          <w:rFonts w:cstheme="minorHAnsi"/>
          <w:lang w:val="es-ES"/>
        </w:rPr>
        <w:t xml:space="preserve"> el cumplimiento de este procedimiento, con el fin de prevenir posibles contagios entre estudiantes y docentes. </w:t>
      </w:r>
    </w:p>
    <w:p w:rsidR="00907D31" w:rsidRPr="00907D31" w:rsidRDefault="00907D31" w:rsidP="00907D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</w:t>
      </w:r>
      <w:r w:rsidRPr="00907D31">
        <w:rPr>
          <w:rFonts w:cstheme="minorHAnsi"/>
          <w:lang w:val="es-ES"/>
        </w:rPr>
        <w:t>b)  </w:t>
      </w:r>
      <w:r>
        <w:rPr>
          <w:rFonts w:cstheme="minorHAnsi"/>
          <w:lang w:val="es-ES"/>
        </w:rPr>
        <w:t>C</w:t>
      </w:r>
      <w:r w:rsidRPr="00907D31">
        <w:rPr>
          <w:rFonts w:cstheme="minorHAnsi"/>
          <w:lang w:val="es-ES"/>
        </w:rPr>
        <w:t>oordinar e informar a la comunidad la adecuada implementación de medidas o procedimientos a seguir en el interior del casino.</w:t>
      </w:r>
    </w:p>
    <w:p w:rsidR="001B6674" w:rsidRDefault="00907D31" w:rsidP="00907D31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  <w:r w:rsidRPr="00907D31">
        <w:rPr>
          <w:rFonts w:cstheme="minorHAnsi"/>
          <w:b/>
          <w:bCs/>
          <w:lang w:val="es-ES"/>
        </w:rPr>
        <w:t>Usuarios</w:t>
      </w:r>
      <w:r>
        <w:rPr>
          <w:rFonts w:cstheme="minorHAnsi"/>
          <w:lang w:val="es-ES"/>
        </w:rPr>
        <w:t>:</w:t>
      </w:r>
    </w:p>
    <w:p w:rsidR="00907D31" w:rsidRPr="00907D31" w:rsidRDefault="00907D31" w:rsidP="00907D31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  <w:r w:rsidRPr="00907D31">
        <w:rPr>
          <w:rFonts w:cstheme="minorHAnsi"/>
          <w:lang w:val="es-ES"/>
        </w:rPr>
        <w:t>Son responsables de respetar los pasos correctos para la aplicación de las medidas preventivas y de autocuidado en casino de funcionarios y estudiantes.</w:t>
      </w:r>
    </w:p>
    <w:p w:rsidR="001B6674" w:rsidRDefault="00907D31" w:rsidP="00907D31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b/>
          <w:bCs/>
          <w:lang w:val="es-ES"/>
        </w:rPr>
      </w:pPr>
      <w:r w:rsidRPr="00907D31">
        <w:rPr>
          <w:rFonts w:cstheme="minorHAnsi"/>
          <w:b/>
          <w:bCs/>
          <w:lang w:val="es-ES"/>
        </w:rPr>
        <w:t>IV. Criterios</w:t>
      </w:r>
      <w:r>
        <w:rPr>
          <w:rFonts w:cstheme="minorHAnsi"/>
          <w:b/>
          <w:bCs/>
          <w:lang w:val="es-ES"/>
        </w:rPr>
        <w:t>.</w:t>
      </w:r>
    </w:p>
    <w:p w:rsidR="00907D31" w:rsidRPr="001B6674" w:rsidRDefault="00907D31" w:rsidP="00907D31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b/>
          <w:bCs/>
          <w:lang w:val="es-ES"/>
        </w:rPr>
      </w:pPr>
      <w:r w:rsidRPr="00907D31">
        <w:rPr>
          <w:rFonts w:cstheme="minorHAnsi"/>
          <w:b/>
          <w:bCs/>
          <w:lang w:val="es-ES"/>
        </w:rPr>
        <w:t xml:space="preserve">( </w:t>
      </w:r>
      <w:r w:rsidR="00BD3937">
        <w:rPr>
          <w:rFonts w:cstheme="minorHAnsi"/>
          <w:bCs/>
          <w:lang w:val="es-ES"/>
        </w:rPr>
        <w:t>E</w:t>
      </w:r>
      <w:r w:rsidRPr="00907D31">
        <w:rPr>
          <w:rFonts w:cstheme="minorHAnsi"/>
          <w:bCs/>
          <w:lang w:val="es-ES"/>
        </w:rPr>
        <w:t>stos criterios son aplica</w:t>
      </w:r>
      <w:r>
        <w:rPr>
          <w:rFonts w:cstheme="minorHAnsi"/>
          <w:bCs/>
          <w:lang w:val="es-ES"/>
        </w:rPr>
        <w:t xml:space="preserve">bles sólo para los usuarios </w:t>
      </w:r>
      <w:r w:rsidRPr="00907D31">
        <w:rPr>
          <w:rFonts w:cstheme="minorHAnsi"/>
          <w:bCs/>
          <w:lang w:val="es-ES"/>
        </w:rPr>
        <w:t xml:space="preserve"> del casino.)</w:t>
      </w:r>
    </w:p>
    <w:p w:rsidR="00907D31" w:rsidRPr="00907D31" w:rsidRDefault="00907D31" w:rsidP="00907D31">
      <w:pPr>
        <w:widowControl w:val="0"/>
        <w:autoSpaceDE w:val="0"/>
        <w:autoSpaceDN w:val="0"/>
        <w:adjustRightInd w:val="0"/>
        <w:jc w:val="both"/>
        <w:rPr>
          <w:rFonts w:cstheme="minorHAnsi"/>
          <w:lang w:val="es-ES"/>
        </w:rPr>
      </w:pPr>
      <w:r w:rsidRPr="00907D31">
        <w:rPr>
          <w:rFonts w:cstheme="minorHAnsi"/>
          <w:noProof/>
          <w:lang w:val="es-CL" w:eastAsia="es-CL"/>
        </w:rPr>
        <w:drawing>
          <wp:inline distT="0" distB="0" distL="0" distR="0" wp14:anchorId="60212711" wp14:editId="72E4A701">
            <wp:extent cx="5651500" cy="177800"/>
            <wp:effectExtent l="0" t="0" r="1270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0"/>
      </w:tblGrid>
      <w:tr w:rsidR="00907D31" w:rsidRPr="00907D31" w:rsidTr="00461022">
        <w:tc>
          <w:tcPr>
            <w:tcW w:w="15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7D31" w:rsidRPr="00907D31" w:rsidRDefault="00907D31" w:rsidP="0014009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theme="minorHAnsi"/>
                <w:lang w:val="es-ES"/>
              </w:rPr>
            </w:pPr>
            <w:r w:rsidRPr="00907D31">
              <w:rPr>
                <w:rFonts w:cstheme="minorHAnsi"/>
                <w:lang w:val="es-ES"/>
              </w:rPr>
              <w:t>• La sanitización del sector de casino se realizará todos los días. Respetando lo determinado</w:t>
            </w:r>
          </w:p>
        </w:tc>
      </w:tr>
      <w:tr w:rsidR="00907D31" w:rsidRPr="00907D31" w:rsidTr="00461022">
        <w:tc>
          <w:tcPr>
            <w:tcW w:w="15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7D31" w:rsidRPr="00907D31" w:rsidRDefault="00907D31" w:rsidP="0014009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theme="minorHAnsi"/>
                <w:lang w:val="es-ES"/>
              </w:rPr>
            </w:pPr>
            <w:r w:rsidRPr="00907D31">
              <w:rPr>
                <w:rFonts w:cstheme="minorHAnsi"/>
                <w:lang w:val="es-ES"/>
              </w:rPr>
              <w:t xml:space="preserve">por </w:t>
            </w:r>
            <w:r w:rsidR="00140093">
              <w:rPr>
                <w:rFonts w:cstheme="minorHAnsi"/>
                <w:lang w:val="es-ES"/>
              </w:rPr>
              <w:t>la autoridad sanitaria y el</w:t>
            </w:r>
            <w:r w:rsidRPr="00907D31">
              <w:rPr>
                <w:rFonts w:cstheme="minorHAnsi"/>
                <w:lang w:val="es-ES"/>
              </w:rPr>
              <w:t xml:space="preserve"> protocolo</w:t>
            </w:r>
            <w:r w:rsidR="00140093">
              <w:rPr>
                <w:rFonts w:cstheme="minorHAnsi"/>
                <w:lang w:val="es-ES"/>
              </w:rPr>
              <w:t xml:space="preserve"> interno</w:t>
            </w:r>
            <w:r w:rsidRPr="00907D31">
              <w:rPr>
                <w:rFonts w:cstheme="minorHAnsi"/>
                <w:lang w:val="es-ES"/>
              </w:rPr>
              <w:t xml:space="preserve"> de limpieza.</w:t>
            </w:r>
          </w:p>
          <w:p w:rsidR="00907D31" w:rsidRPr="00907D31" w:rsidRDefault="00907D31" w:rsidP="00140093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ind w:hanging="720"/>
              <w:jc w:val="both"/>
              <w:rPr>
                <w:rFonts w:cstheme="minorHAnsi"/>
                <w:lang w:val="es-ES"/>
              </w:rPr>
            </w:pPr>
            <w:r w:rsidRPr="00907D31">
              <w:rPr>
                <w:rFonts w:cstheme="minorHAnsi"/>
                <w:lang w:val="es-ES"/>
              </w:rPr>
              <w:t>El</w:t>
            </w:r>
            <w:r w:rsidR="00140093">
              <w:rPr>
                <w:rFonts w:cstheme="minorHAnsi"/>
                <w:lang w:val="es-ES"/>
              </w:rPr>
              <w:t xml:space="preserve"> comedor </w:t>
            </w:r>
            <w:r w:rsidRPr="00907D31">
              <w:rPr>
                <w:rFonts w:cstheme="minorHAnsi"/>
                <w:lang w:val="es-ES"/>
              </w:rPr>
              <w:t xml:space="preserve"> de funci</w:t>
            </w:r>
            <w:r w:rsidR="00475E24">
              <w:rPr>
                <w:rFonts w:cstheme="minorHAnsi"/>
                <w:lang w:val="es-ES"/>
              </w:rPr>
              <w:t>onarios</w:t>
            </w:r>
            <w:r w:rsidR="0020103E">
              <w:rPr>
                <w:rFonts w:cstheme="minorHAnsi"/>
                <w:lang w:val="es-ES"/>
              </w:rPr>
              <w:t>(as)</w:t>
            </w:r>
            <w:r w:rsidR="00475E24">
              <w:rPr>
                <w:rFonts w:cstheme="minorHAnsi"/>
                <w:lang w:val="es-ES"/>
              </w:rPr>
              <w:t xml:space="preserve"> debe permanecer con toda</w:t>
            </w:r>
            <w:r w:rsidRPr="00907D31">
              <w:rPr>
                <w:rFonts w:cstheme="minorHAnsi"/>
                <w:lang w:val="es-ES"/>
              </w:rPr>
              <w:t>s sus puertas abiertas,</w:t>
            </w:r>
          </w:p>
          <w:p w:rsidR="00907D31" w:rsidRPr="00907D31" w:rsidRDefault="00907D31" w:rsidP="001400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cstheme="minorHAnsi"/>
                <w:lang w:val="es-ES"/>
              </w:rPr>
            </w:pPr>
            <w:r w:rsidRPr="00907D31">
              <w:rPr>
                <w:rFonts w:cstheme="minorHAnsi"/>
                <w:lang w:val="es-ES"/>
              </w:rPr>
              <w:lastRenderedPageBreak/>
              <w:t>asegurando una ventilación permanente. En el caso del sector de casino de estudiantes,</w:t>
            </w:r>
          </w:p>
          <w:p w:rsidR="00907D31" w:rsidRPr="00907D31" w:rsidRDefault="00140093" w:rsidP="001400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é</w:t>
            </w:r>
            <w:r w:rsidR="00907D31" w:rsidRPr="00907D31">
              <w:rPr>
                <w:rFonts w:cstheme="minorHAnsi"/>
                <w:lang w:val="es-ES"/>
              </w:rPr>
              <w:t>ste cuenta con ventilación constante.</w:t>
            </w:r>
          </w:p>
          <w:p w:rsidR="00907D31" w:rsidRPr="00907D31" w:rsidRDefault="00907D31" w:rsidP="00140093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ind w:hanging="720"/>
              <w:jc w:val="both"/>
              <w:rPr>
                <w:rFonts w:cstheme="minorHAnsi"/>
                <w:lang w:val="es-ES"/>
              </w:rPr>
            </w:pPr>
            <w:r w:rsidRPr="00907D31">
              <w:rPr>
                <w:rFonts w:cstheme="minorHAnsi"/>
                <w:lang w:val="es-ES"/>
              </w:rPr>
              <w:t>El comedor de funcionarios y estudiantes contará con mesas y bancas, asegurando un</w:t>
            </w:r>
          </w:p>
          <w:p w:rsidR="001B6674" w:rsidRPr="00907D31" w:rsidRDefault="00907D31" w:rsidP="001400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cstheme="minorHAnsi"/>
                <w:lang w:val="es-ES"/>
              </w:rPr>
            </w:pPr>
            <w:r w:rsidRPr="00907D31">
              <w:rPr>
                <w:rFonts w:cstheme="minorHAnsi"/>
                <w:lang w:val="es-ES"/>
              </w:rPr>
              <w:t>distanciamiento físico de 1 metro de distancia.</w:t>
            </w:r>
          </w:p>
          <w:p w:rsidR="00907D31" w:rsidRPr="00907D31" w:rsidRDefault="00907D31" w:rsidP="001B66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cstheme="minorHAnsi"/>
                <w:lang w:val="es-ES"/>
              </w:rPr>
            </w:pPr>
            <w:r w:rsidRPr="00907D31">
              <w:rPr>
                <w:rFonts w:cstheme="minorHAnsi"/>
                <w:lang w:val="es-ES"/>
              </w:rPr>
              <w:t xml:space="preserve"> En el caso de los estudiantes, contarán</w:t>
            </w:r>
            <w:r w:rsidR="001B6674">
              <w:rPr>
                <w:rFonts w:cstheme="minorHAnsi"/>
                <w:lang w:val="es-ES"/>
              </w:rPr>
              <w:t xml:space="preserve"> con mesas demarcadas por curso. </w:t>
            </w:r>
          </w:p>
          <w:p w:rsidR="00907D31" w:rsidRDefault="00907D31" w:rsidP="00140093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ind w:hanging="720"/>
              <w:jc w:val="both"/>
              <w:rPr>
                <w:rFonts w:cstheme="minorHAnsi"/>
                <w:lang w:val="es-ES"/>
              </w:rPr>
            </w:pPr>
            <w:r w:rsidRPr="00907D31">
              <w:rPr>
                <w:rFonts w:cstheme="minorHAnsi"/>
                <w:lang w:val="es-ES"/>
              </w:rPr>
              <w:t>El casino contará con un pediluvio al ingreso y dispensador de alcohol gel.</w:t>
            </w:r>
          </w:p>
          <w:p w:rsidR="001B6674" w:rsidRDefault="001B6674" w:rsidP="001B66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cstheme="minorHAnsi"/>
                <w:lang w:val="es-ES"/>
              </w:rPr>
            </w:pPr>
          </w:p>
          <w:p w:rsidR="001B6674" w:rsidRDefault="001B6674" w:rsidP="001B66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cstheme="minorHAnsi"/>
                <w:lang w:val="es-ES"/>
              </w:rPr>
            </w:pPr>
          </w:p>
          <w:p w:rsidR="001B6674" w:rsidRPr="00907D31" w:rsidRDefault="001B6674" w:rsidP="001B66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cstheme="minorHAnsi"/>
                <w:lang w:val="es-ES"/>
              </w:rPr>
            </w:pPr>
          </w:p>
        </w:tc>
      </w:tr>
    </w:tbl>
    <w:p w:rsidR="00245373" w:rsidRPr="002C7C11" w:rsidRDefault="001B6674" w:rsidP="001B6674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b/>
          <w:lang w:val="es-ES"/>
        </w:rPr>
      </w:pPr>
      <w:r w:rsidRPr="001B6674">
        <w:rPr>
          <w:rFonts w:cstheme="minorHAnsi"/>
          <w:b/>
          <w:lang w:val="es-ES"/>
        </w:rPr>
        <w:lastRenderedPageBreak/>
        <w:t>V</w:t>
      </w:r>
      <w:r w:rsidRPr="002C7C11">
        <w:rPr>
          <w:rFonts w:cstheme="minorHAnsi"/>
          <w:b/>
          <w:lang w:val="es-ES"/>
        </w:rPr>
        <w:t>. Procedimientos</w:t>
      </w:r>
      <w:r w:rsidR="002C7C11" w:rsidRPr="002C7C11">
        <w:rPr>
          <w:rFonts w:cstheme="minorHAnsi"/>
          <w:b/>
          <w:lang w:val="es-ES"/>
        </w:rPr>
        <w:t xml:space="preserve"> de la Concesionaria del casino:</w:t>
      </w:r>
    </w:p>
    <w:tbl>
      <w:tblPr>
        <w:tblW w:w="11908" w:type="dxa"/>
        <w:tblInd w:w="-13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8"/>
      </w:tblGrid>
      <w:tr w:rsidR="001B6674" w:rsidTr="00461022">
        <w:tc>
          <w:tcPr>
            <w:tcW w:w="1190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6674" w:rsidRDefault="001B6674" w:rsidP="004610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 </w:t>
            </w:r>
            <w:r>
              <w:rPr>
                <w:rFonts w:ascii="Times" w:hAnsi="Times" w:cs="Times"/>
                <w:noProof/>
                <w:lang w:val="es-CL" w:eastAsia="es-CL"/>
              </w:rPr>
              <w:drawing>
                <wp:inline distT="0" distB="0" distL="0" distR="0" wp14:anchorId="5B75B132" wp14:editId="4D1BA41A">
                  <wp:extent cx="5676900" cy="177800"/>
                  <wp:effectExtent l="0" t="0" r="1270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0"/>
            </w:tblGrid>
            <w:tr w:rsidR="001B6674" w:rsidRPr="001B6674" w:rsidTr="00461022">
              <w:tc>
                <w:tcPr>
                  <w:tcW w:w="15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1B6674" w:rsidRPr="001B6674" w:rsidRDefault="001B6674" w:rsidP="001B667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ind w:hanging="720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 xml:space="preserve">La empresa externa es responsable de velar por el cumplimiento de las normas sanitarias </w:t>
                  </w:r>
                </w:p>
                <w:p w:rsidR="001B6674" w:rsidRPr="001B6674" w:rsidRDefault="001B6674" w:rsidP="001B6674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 xml:space="preserve">   vigentes. </w:t>
                  </w:r>
                </w:p>
                <w:p w:rsidR="001B6674" w:rsidRPr="001B6674" w:rsidRDefault="001B6674" w:rsidP="001B667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ind w:hanging="720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>Todos</w:t>
                  </w:r>
                  <w:r w:rsidR="00475E24">
                    <w:rPr>
                      <w:rFonts w:cstheme="minorHAnsi"/>
                      <w:lang w:val="es-ES"/>
                    </w:rPr>
                    <w:t xml:space="preserve">(as) </w:t>
                  </w:r>
                  <w:r w:rsidRPr="001B6674">
                    <w:rPr>
                      <w:rFonts w:cstheme="minorHAnsi"/>
                      <w:lang w:val="es-ES"/>
                    </w:rPr>
                    <w:t xml:space="preserve"> los</w:t>
                  </w:r>
                  <w:r w:rsidR="00475E24">
                    <w:rPr>
                      <w:rFonts w:cstheme="minorHAnsi"/>
                      <w:lang w:val="es-ES"/>
                    </w:rPr>
                    <w:t xml:space="preserve">(as) </w:t>
                  </w:r>
                  <w:r w:rsidRPr="001B6674">
                    <w:rPr>
                      <w:rFonts w:cstheme="minorHAnsi"/>
                      <w:lang w:val="es-ES"/>
                    </w:rPr>
                    <w:t xml:space="preserve"> funcionarios</w:t>
                  </w:r>
                  <w:r w:rsidR="00475E24">
                    <w:rPr>
                      <w:rFonts w:cstheme="minorHAnsi"/>
                      <w:lang w:val="es-ES"/>
                    </w:rPr>
                    <w:t xml:space="preserve">(as) </w:t>
                  </w:r>
                  <w:r w:rsidRPr="001B6674">
                    <w:rPr>
                      <w:rFonts w:cstheme="minorHAnsi"/>
                      <w:lang w:val="es-ES"/>
                    </w:rPr>
                    <w:t xml:space="preserve"> de </w:t>
                  </w:r>
                  <w:r w:rsidR="00475E24">
                    <w:rPr>
                      <w:rFonts w:cstheme="minorHAnsi"/>
                      <w:lang w:val="es-ES"/>
                    </w:rPr>
                    <w:t xml:space="preserve"> la </w:t>
                  </w:r>
                  <w:r w:rsidRPr="001B6674">
                    <w:rPr>
                      <w:rFonts w:cstheme="minorHAnsi"/>
                      <w:lang w:val="es-ES"/>
                    </w:rPr>
                    <w:t xml:space="preserve">empresa externa deben contar con salud compatible para el </w:t>
                  </w:r>
                </w:p>
                <w:p w:rsidR="001B6674" w:rsidRPr="001B6674" w:rsidRDefault="001B6674" w:rsidP="001B6674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 xml:space="preserve">   cargo y toda la documentación contractual pertinente. </w:t>
                  </w:r>
                </w:p>
                <w:p w:rsidR="001B6674" w:rsidRPr="001B6674" w:rsidRDefault="001B6674" w:rsidP="001B667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ind w:hanging="720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>El uso de implementos de higiene y seguridad es obligato</w:t>
                  </w:r>
                  <w:r w:rsidR="00475E24">
                    <w:rPr>
                      <w:rFonts w:cstheme="minorHAnsi"/>
                      <w:lang w:val="es-ES"/>
                    </w:rPr>
                    <w:t>rio para todos sus funcionarios(as).</w:t>
                  </w:r>
                  <w:r w:rsidRPr="001B6674">
                    <w:rPr>
                      <w:rFonts w:cstheme="minorHAnsi"/>
                      <w:lang w:val="es-ES"/>
                    </w:rPr>
                    <w:t xml:space="preserve"> </w:t>
                  </w:r>
                </w:p>
                <w:p w:rsidR="001B6674" w:rsidRPr="001B6674" w:rsidRDefault="001B6674" w:rsidP="001B667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ind w:hanging="720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 xml:space="preserve">La empresa externa debe asegurar la calidad de los alimentos y respetar </w:t>
                  </w:r>
                  <w:r w:rsidR="00475E24">
                    <w:rPr>
                      <w:rFonts w:cstheme="minorHAnsi"/>
                      <w:lang w:val="es-ES"/>
                    </w:rPr>
                    <w:t xml:space="preserve">la cadena de frío de todos los </w:t>
                  </w:r>
                </w:p>
                <w:p w:rsidR="001B6674" w:rsidRPr="001B6674" w:rsidRDefault="001B6674" w:rsidP="001B6674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 xml:space="preserve">    alimentos utilizados en la elaboración de los almuerzos.</w:t>
                  </w:r>
                </w:p>
              </w:tc>
            </w:tr>
            <w:tr w:rsidR="001B6674" w:rsidRPr="001B6674" w:rsidTr="00461022">
              <w:tc>
                <w:tcPr>
                  <w:tcW w:w="15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1B6674" w:rsidRPr="001B6674" w:rsidRDefault="001B6674" w:rsidP="001B6674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ind w:hanging="720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 xml:space="preserve">Debe asegurarse que todas las dependencias de la cocina se encuentren desinfectadas. </w:t>
                  </w:r>
                </w:p>
                <w:p w:rsidR="001B6674" w:rsidRPr="001B6674" w:rsidRDefault="001B6674" w:rsidP="001B6674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ind w:hanging="720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 xml:space="preserve">El lavado de manos debe ser constante. </w:t>
                  </w:r>
                </w:p>
                <w:p w:rsidR="001B6674" w:rsidRPr="001B6674" w:rsidRDefault="001B6674" w:rsidP="001B6674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ind w:hanging="720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>El uso d</w:t>
                  </w:r>
                  <w:r w:rsidR="00475E24">
                    <w:rPr>
                      <w:rFonts w:cstheme="minorHAnsi"/>
                      <w:lang w:val="es-ES"/>
                    </w:rPr>
                    <w:t xml:space="preserve">e mascarilla es obligatorio para </w:t>
                  </w:r>
                  <w:r w:rsidRPr="001B6674">
                    <w:rPr>
                      <w:rFonts w:cstheme="minorHAnsi"/>
                      <w:lang w:val="es-ES"/>
                    </w:rPr>
                    <w:t>todos</w:t>
                  </w:r>
                  <w:r w:rsidR="00475E24">
                    <w:rPr>
                      <w:rFonts w:cstheme="minorHAnsi"/>
                      <w:lang w:val="es-ES"/>
                    </w:rPr>
                    <w:t xml:space="preserve">(as) </w:t>
                  </w:r>
                  <w:r w:rsidRPr="001B6674">
                    <w:rPr>
                      <w:rFonts w:cstheme="minorHAnsi"/>
                      <w:lang w:val="es-ES"/>
                    </w:rPr>
                    <w:t xml:space="preserve"> los</w:t>
                  </w:r>
                  <w:r w:rsidR="00475E24">
                    <w:rPr>
                      <w:rFonts w:cstheme="minorHAnsi"/>
                      <w:lang w:val="es-ES"/>
                    </w:rPr>
                    <w:t xml:space="preserve">(as) </w:t>
                  </w:r>
                  <w:r w:rsidRPr="001B6674">
                    <w:rPr>
                      <w:rFonts w:cstheme="minorHAnsi"/>
                      <w:lang w:val="es-ES"/>
                    </w:rPr>
                    <w:t xml:space="preserve"> funcionarios</w:t>
                  </w:r>
                  <w:r w:rsidR="00475E24">
                    <w:rPr>
                      <w:rFonts w:cstheme="minorHAnsi"/>
                      <w:lang w:val="es-ES"/>
                    </w:rPr>
                    <w:t xml:space="preserve">(as) </w:t>
                  </w:r>
                  <w:r w:rsidRPr="001B6674">
                    <w:rPr>
                      <w:rFonts w:cstheme="minorHAnsi"/>
                      <w:lang w:val="es-ES"/>
                    </w:rPr>
                    <w:t xml:space="preserve">, tapando boca y nariz. </w:t>
                  </w:r>
                </w:p>
                <w:p w:rsidR="001B6674" w:rsidRPr="00475E24" w:rsidRDefault="001B6674" w:rsidP="00475E24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ind w:hanging="720"/>
                    <w:jc w:val="both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lastRenderedPageBreak/>
                    <w:t xml:space="preserve">Los utensilios que emplearán para la elaboración de los almuerzos deben ser </w:t>
                  </w:r>
                  <w:r w:rsidR="00475E24">
                    <w:rPr>
                      <w:rFonts w:cstheme="minorHAnsi"/>
                      <w:lang w:val="es-ES"/>
                    </w:rPr>
                    <w:t>desinfectados todos los días.</w:t>
                  </w:r>
                </w:p>
                <w:p w:rsidR="001B6674" w:rsidRPr="00475E24" w:rsidRDefault="001B6674" w:rsidP="00475E24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ind w:hanging="720"/>
                    <w:jc w:val="both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>Estará prohibido dejar elementos o implementos sobre las mesas para uso compartido</w:t>
                  </w:r>
                  <w:r w:rsidR="00475E24">
                    <w:rPr>
                      <w:rFonts w:cstheme="minorHAnsi"/>
                      <w:lang w:val="es-ES"/>
                    </w:rPr>
                    <w:t>.</w:t>
                  </w:r>
                </w:p>
                <w:p w:rsidR="001B6674" w:rsidRPr="001B6674" w:rsidRDefault="001B6674" w:rsidP="001B6674">
                  <w:pPr>
                    <w:pStyle w:val="Prrafodelista"/>
                    <w:widowControl w:val="0"/>
                    <w:numPr>
                      <w:ilvl w:val="0"/>
                      <w:numId w:val="9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ind w:left="459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>Debe asegurar una manipulación interna o disponer de sachet de condimentos de uso</w:t>
                  </w:r>
                  <w:r w:rsidR="00475E24">
                    <w:rPr>
                      <w:rFonts w:cstheme="minorHAnsi"/>
                      <w:lang w:val="es-ES"/>
                    </w:rPr>
                    <w:t xml:space="preserve"> personal para los(as)</w:t>
                  </w:r>
                </w:p>
                <w:p w:rsidR="001B6674" w:rsidRPr="001B6674" w:rsidRDefault="00475E24" w:rsidP="001B6674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ind w:left="99"/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 xml:space="preserve"> usuarios(as).</w:t>
                  </w:r>
                </w:p>
                <w:p w:rsidR="00475E24" w:rsidRPr="00475E24" w:rsidRDefault="001B6674" w:rsidP="00475E24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20"/>
                      <w:tab w:val="left" w:pos="317"/>
                    </w:tabs>
                    <w:autoSpaceDE w:val="0"/>
                    <w:autoSpaceDN w:val="0"/>
                    <w:adjustRightInd w:val="0"/>
                    <w:spacing w:after="320"/>
                    <w:ind w:hanging="720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 xml:space="preserve">La entrega de los alimentos debe asegurar que no exista contacto cruzado entre otros </w:t>
                  </w:r>
                  <w:r w:rsidR="00475E24">
                    <w:rPr>
                      <w:rFonts w:cstheme="minorHAnsi"/>
                      <w:lang w:val="es-ES"/>
                    </w:rPr>
                    <w:t>usuarios(as), evitando</w:t>
                  </w:r>
                </w:p>
                <w:p w:rsidR="001B6674" w:rsidRPr="001B6674" w:rsidRDefault="002C7C11" w:rsidP="002C7C11">
                  <w:pPr>
                    <w:widowControl w:val="0"/>
                    <w:tabs>
                      <w:tab w:val="left" w:pos="220"/>
                      <w:tab w:val="left" w:pos="317"/>
                    </w:tabs>
                    <w:autoSpaceDE w:val="0"/>
                    <w:autoSpaceDN w:val="0"/>
                    <w:adjustRightInd w:val="0"/>
                    <w:spacing w:after="320"/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 xml:space="preserve"> </w:t>
                  </w:r>
                  <w:r w:rsidR="001B6674" w:rsidRPr="001B6674">
                    <w:rPr>
                      <w:rFonts w:cstheme="minorHAnsi"/>
                      <w:lang w:val="es-ES"/>
                    </w:rPr>
                    <w:t xml:space="preserve"> la diseminación del virus COVID-19. </w:t>
                  </w:r>
                </w:p>
                <w:p w:rsidR="001B6674" w:rsidRPr="001B6674" w:rsidRDefault="001B6674" w:rsidP="001B6674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ind w:hanging="720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 xml:space="preserve">Debe contar con basureros y asegurar la constante limpieza de estos, asegurando un </w:t>
                  </w:r>
                </w:p>
                <w:p w:rsidR="001B6674" w:rsidRPr="001B6674" w:rsidRDefault="001B6674" w:rsidP="001B6674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 xml:space="preserve">   adecuado manejo de los residuos orgánicos. </w:t>
                  </w:r>
                </w:p>
              </w:tc>
            </w:tr>
          </w:tbl>
          <w:p w:rsidR="001B6674" w:rsidRPr="001B6674" w:rsidRDefault="001B6674" w:rsidP="004610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lang w:val="es-ES"/>
              </w:rPr>
            </w:pPr>
          </w:p>
          <w:p w:rsidR="001B6674" w:rsidRPr="002C7C11" w:rsidRDefault="002C7C11" w:rsidP="004610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    Para los(as)  </w:t>
            </w:r>
            <w:r w:rsidR="001B6674" w:rsidRPr="001B6674">
              <w:rPr>
                <w:rFonts w:cstheme="minorHAnsi"/>
                <w:b/>
                <w:lang w:val="es-ES"/>
              </w:rPr>
              <w:t>Usuarios</w:t>
            </w:r>
            <w:r w:rsidR="00475E24">
              <w:rPr>
                <w:rFonts w:cstheme="minorHAnsi"/>
                <w:b/>
                <w:lang w:val="es-ES"/>
              </w:rPr>
              <w:t>(as).</w:t>
            </w:r>
          </w:p>
          <w:p w:rsidR="001B6674" w:rsidRPr="002C7C11" w:rsidRDefault="001B6674" w:rsidP="004610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lang w:val="es-ES"/>
              </w:rPr>
            </w:pPr>
            <w:r w:rsidRPr="002C7C11">
              <w:rPr>
                <w:rFonts w:cstheme="minorHAnsi"/>
                <w:b/>
                <w:lang w:val="es-ES"/>
              </w:rPr>
              <w:t xml:space="preserve"> </w:t>
            </w:r>
            <w:r w:rsidR="002C7C11" w:rsidRPr="002C7C11">
              <w:rPr>
                <w:rFonts w:cstheme="minorHAnsi"/>
                <w:b/>
                <w:lang w:val="es-ES"/>
              </w:rPr>
              <w:t xml:space="preserve"> Antes de iniciar el período de almuerzo:</w:t>
            </w:r>
          </w:p>
          <w:p w:rsidR="001B6674" w:rsidRPr="001B6674" w:rsidRDefault="001B6674" w:rsidP="004610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s-ES"/>
              </w:rPr>
            </w:pPr>
          </w:p>
          <w:tbl>
            <w:tblPr>
              <w:tblW w:w="15566" w:type="dxa"/>
              <w:tblInd w:w="34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6"/>
            </w:tblGrid>
            <w:tr w:rsidR="001B6674" w:rsidRPr="001B6674" w:rsidTr="00461022">
              <w:tc>
                <w:tcPr>
                  <w:tcW w:w="15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1B6674" w:rsidRPr="001B6674" w:rsidRDefault="001B6674" w:rsidP="002C7C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>• Todos</w:t>
                  </w:r>
                  <w:r w:rsidR="002C7C11">
                    <w:rPr>
                      <w:rFonts w:cstheme="minorHAnsi"/>
                      <w:lang w:val="es-ES"/>
                    </w:rPr>
                    <w:t>(as)</w:t>
                  </w:r>
                  <w:r w:rsidRPr="001B6674">
                    <w:rPr>
                      <w:rFonts w:cstheme="minorHAnsi"/>
                      <w:lang w:val="es-ES"/>
                    </w:rPr>
                    <w:t xml:space="preserve"> los</w:t>
                  </w:r>
                  <w:r w:rsidR="002C7C11">
                    <w:rPr>
                      <w:rFonts w:cstheme="minorHAnsi"/>
                      <w:lang w:val="es-ES"/>
                    </w:rPr>
                    <w:t>(as)</w:t>
                  </w:r>
                  <w:r w:rsidRPr="001B6674">
                    <w:rPr>
                      <w:rFonts w:cstheme="minorHAnsi"/>
                      <w:lang w:val="es-ES"/>
                    </w:rPr>
                    <w:t xml:space="preserve"> usuarios deben respetar sus turnos de almuerzo, con esto se evitará una </w:t>
                  </w:r>
                </w:p>
                <w:p w:rsidR="001B6674" w:rsidRPr="001B6674" w:rsidRDefault="001B6674" w:rsidP="002C7C1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>aglomeración innecesaria.</w:t>
                  </w:r>
                </w:p>
              </w:tc>
            </w:tr>
            <w:tr w:rsidR="001B6674" w:rsidRPr="001B6674" w:rsidTr="00461022">
              <w:tc>
                <w:tcPr>
                  <w:tcW w:w="15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1B6674" w:rsidRPr="001B6674" w:rsidRDefault="002C7C11" w:rsidP="001B6674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ind w:hanging="720"/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Los(as)  funcionarios(</w:t>
                  </w:r>
                  <w:r w:rsidR="001B6674" w:rsidRPr="001B6674">
                    <w:rPr>
                      <w:rFonts w:cstheme="minorHAnsi"/>
                      <w:lang w:val="es-ES"/>
                    </w:rPr>
                    <w:t>as</w:t>
                  </w:r>
                  <w:r>
                    <w:rPr>
                      <w:rFonts w:cstheme="minorHAnsi"/>
                      <w:lang w:val="es-ES"/>
                    </w:rPr>
                    <w:t>)</w:t>
                  </w:r>
                  <w:r w:rsidR="001B6674" w:rsidRPr="001B6674">
                    <w:rPr>
                      <w:rFonts w:cstheme="minorHAnsi"/>
                      <w:lang w:val="es-ES"/>
                    </w:rPr>
                    <w:t xml:space="preserve"> y estudiantes deben lavar sus manos antes de ingresar al casino. </w:t>
                  </w:r>
                </w:p>
                <w:p w:rsidR="001B6674" w:rsidRPr="002C7C11" w:rsidRDefault="001B6674" w:rsidP="002C7C11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/>
                    <w:ind w:hanging="720"/>
                    <w:rPr>
                      <w:rFonts w:cstheme="minorHAnsi"/>
                      <w:lang w:val="es-ES"/>
                    </w:rPr>
                  </w:pPr>
                  <w:r w:rsidRPr="001B6674">
                    <w:rPr>
                      <w:rFonts w:cstheme="minorHAnsi"/>
                      <w:lang w:val="es-ES"/>
                    </w:rPr>
                    <w:t>Debe</w:t>
                  </w:r>
                  <w:r w:rsidR="002C7C11">
                    <w:rPr>
                      <w:rFonts w:cstheme="minorHAnsi"/>
                      <w:lang w:val="es-ES"/>
                    </w:rPr>
                    <w:t>n</w:t>
                  </w:r>
                  <w:r w:rsidRPr="001B6674">
                    <w:rPr>
                      <w:rFonts w:cstheme="minorHAnsi"/>
                      <w:lang w:val="es-ES"/>
                    </w:rPr>
                    <w:t xml:space="preserve"> portar su mascarilla tapando boca y nariz. </w:t>
                  </w:r>
                </w:p>
              </w:tc>
            </w:tr>
          </w:tbl>
          <w:p w:rsidR="001B6674" w:rsidRPr="002C7C11" w:rsidRDefault="001B6674" w:rsidP="004610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lang w:val="es-ES"/>
              </w:rPr>
            </w:pPr>
            <w:r w:rsidRPr="001B6674">
              <w:rPr>
                <w:rFonts w:cstheme="minorHAnsi"/>
                <w:lang w:val="es-ES"/>
              </w:rPr>
              <w:t xml:space="preserve">  </w:t>
            </w:r>
            <w:r w:rsidR="002C7C11">
              <w:rPr>
                <w:rFonts w:cstheme="minorHAnsi"/>
                <w:b/>
                <w:lang w:val="es-ES"/>
              </w:rPr>
              <w:t>Durante el perí</w:t>
            </w:r>
            <w:r w:rsidRPr="002C7C11">
              <w:rPr>
                <w:rFonts w:cstheme="minorHAnsi"/>
                <w:b/>
                <w:lang w:val="es-ES"/>
              </w:rPr>
              <w:t>odo de almuerzo</w:t>
            </w:r>
            <w:r w:rsidR="002C7C11">
              <w:rPr>
                <w:rFonts w:cstheme="minorHAnsi"/>
                <w:b/>
                <w:lang w:val="es-ES"/>
              </w:rPr>
              <w:t>:</w:t>
            </w:r>
          </w:p>
          <w:p w:rsidR="001B6674" w:rsidRPr="001B6674" w:rsidRDefault="002C7C11" w:rsidP="001B6674">
            <w:pPr>
              <w:widowControl w:val="0"/>
              <w:numPr>
                <w:ilvl w:val="0"/>
                <w:numId w:val="8"/>
              </w:numPr>
              <w:tabs>
                <w:tab w:val="left" w:pos="459"/>
                <w:tab w:val="left" w:pos="720"/>
              </w:tabs>
              <w:autoSpaceDE w:val="0"/>
              <w:autoSpaceDN w:val="0"/>
              <w:adjustRightInd w:val="0"/>
              <w:spacing w:after="320"/>
              <w:ind w:left="317" w:hanging="284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Los(as) funcionarios(as)</w:t>
            </w:r>
            <w:r w:rsidR="001B6674" w:rsidRPr="001B6674">
              <w:rPr>
                <w:rFonts w:cstheme="minorHAnsi"/>
                <w:lang w:val="es-ES"/>
              </w:rPr>
              <w:t xml:space="preserve"> y estudiantes deben respetar en todo momento el distanciamiento físico. </w:t>
            </w:r>
          </w:p>
          <w:p w:rsidR="001B6674" w:rsidRPr="001B6674" w:rsidRDefault="002C7C11" w:rsidP="001B6674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ind w:left="459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 Los(as) funcionarios(as)</w:t>
            </w:r>
            <w:r w:rsidR="001B6674" w:rsidRPr="001B6674">
              <w:rPr>
                <w:rFonts w:cstheme="minorHAnsi"/>
                <w:lang w:val="es-ES"/>
              </w:rPr>
              <w:t xml:space="preserve"> y estudiantes </w:t>
            </w:r>
            <w:r w:rsidR="001B6674" w:rsidRPr="001B6674">
              <w:rPr>
                <w:rFonts w:cstheme="minorHAnsi"/>
                <w:b/>
                <w:bCs/>
                <w:lang w:val="es-ES"/>
              </w:rPr>
              <w:t xml:space="preserve">no pueden </w:t>
            </w:r>
            <w:r w:rsidR="001B6674" w:rsidRPr="001B6674">
              <w:rPr>
                <w:rFonts w:cstheme="minorHAnsi"/>
                <w:lang w:val="es-ES"/>
              </w:rPr>
              <w:t>exce</w:t>
            </w:r>
            <w:r>
              <w:rPr>
                <w:rFonts w:cstheme="minorHAnsi"/>
                <w:lang w:val="es-ES"/>
              </w:rPr>
              <w:t>der el aforo permitido por mesa.</w:t>
            </w:r>
          </w:p>
          <w:p w:rsidR="001B6674" w:rsidRDefault="002C7C11" w:rsidP="001B6674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ind w:left="459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 </w:t>
            </w:r>
            <w:r w:rsidR="001B6674" w:rsidRPr="001B6674">
              <w:rPr>
                <w:rFonts w:cstheme="minorHAnsi"/>
                <w:lang w:val="es-ES"/>
              </w:rPr>
              <w:t>Una vez ubicados en su mesa, podrá</w:t>
            </w:r>
            <w:r>
              <w:rPr>
                <w:rFonts w:cstheme="minorHAnsi"/>
                <w:lang w:val="es-ES"/>
              </w:rPr>
              <w:t>n</w:t>
            </w:r>
            <w:r w:rsidR="001B6674" w:rsidRPr="001B6674">
              <w:rPr>
                <w:rFonts w:cstheme="minorHAnsi"/>
                <w:lang w:val="es-ES"/>
              </w:rPr>
              <w:t xml:space="preserve"> retirar</w:t>
            </w:r>
            <w:r>
              <w:rPr>
                <w:rFonts w:cstheme="minorHAnsi"/>
                <w:lang w:val="es-ES"/>
              </w:rPr>
              <w:t xml:space="preserve">se la </w:t>
            </w:r>
            <w:r w:rsidR="001B6674" w:rsidRPr="001B6674">
              <w:rPr>
                <w:rFonts w:cstheme="minorHAnsi"/>
                <w:lang w:val="es-ES"/>
              </w:rPr>
              <w:t xml:space="preserve"> mascarilla</w:t>
            </w:r>
            <w:r>
              <w:rPr>
                <w:rFonts w:cstheme="minorHAnsi"/>
                <w:lang w:val="es-ES"/>
              </w:rPr>
              <w:t xml:space="preserve">, </w:t>
            </w:r>
            <w:r w:rsidR="001B6674" w:rsidRPr="001B6674">
              <w:rPr>
                <w:rFonts w:cstheme="minorHAnsi"/>
                <w:lang w:val="es-ES"/>
              </w:rPr>
              <w:t xml:space="preserve"> dejándola en una bolsa plástica o similar</w:t>
            </w:r>
            <w:r>
              <w:rPr>
                <w:rFonts w:cstheme="minorHAnsi"/>
                <w:lang w:val="es-ES"/>
              </w:rPr>
              <w:t>.</w:t>
            </w:r>
          </w:p>
          <w:p w:rsidR="009C1621" w:rsidRDefault="002C7C11" w:rsidP="002C7C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     </w:t>
            </w:r>
            <w:r w:rsidRPr="009C1621">
              <w:rPr>
                <w:rFonts w:cstheme="minorHAnsi"/>
                <w:b/>
                <w:lang w:val="es-ES"/>
              </w:rPr>
              <w:t>La mascarilla no puede quedar sobre la mesa.</w:t>
            </w:r>
          </w:p>
          <w:p w:rsidR="009C1621" w:rsidRPr="009C1621" w:rsidRDefault="009C1621" w:rsidP="009C162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  Al finalizar el almuerzo:</w:t>
            </w:r>
          </w:p>
          <w:p w:rsidR="009C1621" w:rsidRPr="009C1621" w:rsidRDefault="009C1621" w:rsidP="009C1621">
            <w:pPr>
              <w:widowControl w:val="0"/>
              <w:numPr>
                <w:ilvl w:val="0"/>
                <w:numId w:val="10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320"/>
              <w:ind w:hanging="720"/>
              <w:rPr>
                <w:rFonts w:ascii="Times" w:hAnsi="Times" w:cs="Times"/>
                <w:sz w:val="32"/>
                <w:szCs w:val="32"/>
                <w:lang w:val="es-ES"/>
              </w:rPr>
            </w:pPr>
            <w:r w:rsidRPr="009C1621">
              <w:rPr>
                <w:rFonts w:cstheme="minorHAnsi"/>
                <w:lang w:val="es-ES"/>
              </w:rPr>
              <w:lastRenderedPageBreak/>
              <w:t>Una vez finalizado el almuerzo, los(as) usuarios(as) deben volverá a usar sus mascarillas</w:t>
            </w:r>
            <w:r>
              <w:rPr>
                <w:rFonts w:ascii="Times New Roman" w:hAnsi="Times New Roman" w:cs="Times New Roman"/>
                <w:sz w:val="32"/>
                <w:szCs w:val="32"/>
                <w:lang w:val="es-ES"/>
              </w:rPr>
              <w:t>.</w:t>
            </w:r>
          </w:p>
          <w:p w:rsidR="009C1621" w:rsidRDefault="009C1621" w:rsidP="009C1621">
            <w:pPr>
              <w:widowControl w:val="0"/>
              <w:numPr>
                <w:ilvl w:val="0"/>
                <w:numId w:val="10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320"/>
              <w:ind w:hanging="720"/>
              <w:rPr>
                <w:rFonts w:cstheme="minorHAnsi"/>
                <w:lang w:val="es-ES"/>
              </w:rPr>
            </w:pPr>
            <w:r w:rsidRPr="009C1621">
              <w:rPr>
                <w:rFonts w:cstheme="minorHAnsi"/>
                <w:lang w:val="es-ES"/>
              </w:rPr>
              <w:t>Deben dejar su bandeja en el sector destinado para ello.</w:t>
            </w:r>
          </w:p>
          <w:p w:rsidR="009C1621" w:rsidRPr="009C1621" w:rsidRDefault="009C1621" w:rsidP="009C1621">
            <w:pPr>
              <w:widowControl w:val="0"/>
              <w:numPr>
                <w:ilvl w:val="0"/>
                <w:numId w:val="10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320"/>
              <w:ind w:hanging="7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Deberán abandonar de inmediato el casino para proceder a la desinfección de las mesas.</w:t>
            </w:r>
          </w:p>
          <w:p w:rsidR="009C1621" w:rsidRPr="0045475A" w:rsidRDefault="009C1621" w:rsidP="004547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320"/>
              <w:rPr>
                <w:rFonts w:cstheme="minorHAnsi"/>
                <w:b/>
                <w:lang w:val="es-ES"/>
              </w:rPr>
            </w:pPr>
            <w:r>
              <w:rPr>
                <w:rFonts w:ascii="Times" w:hAnsi="Times" w:cs="Times"/>
                <w:sz w:val="32"/>
                <w:szCs w:val="32"/>
                <w:lang w:val="es-ES"/>
              </w:rPr>
              <w:t xml:space="preserve"> </w:t>
            </w:r>
          </w:p>
          <w:p w:rsidR="009C1621" w:rsidRDefault="009C1621" w:rsidP="009C1621">
            <w:pPr>
              <w:widowControl w:val="0"/>
              <w:numPr>
                <w:ilvl w:val="0"/>
                <w:numId w:val="10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320"/>
              <w:ind w:hanging="720"/>
              <w:jc w:val="both"/>
              <w:rPr>
                <w:rFonts w:cstheme="minorHAnsi"/>
                <w:lang w:val="es-ES"/>
              </w:rPr>
            </w:pPr>
            <w:r w:rsidRPr="009C1621">
              <w:rPr>
                <w:rFonts w:cstheme="minorHAnsi"/>
                <w:lang w:val="es-ES"/>
              </w:rPr>
              <w:t>No estará permitido s</w:t>
            </w:r>
            <w:r>
              <w:rPr>
                <w:rFonts w:cstheme="minorHAnsi"/>
                <w:lang w:val="es-ES"/>
              </w:rPr>
              <w:t>olicitar alimentos a través de D</w:t>
            </w:r>
            <w:r w:rsidRPr="009C1621">
              <w:rPr>
                <w:rFonts w:cstheme="minorHAnsi"/>
                <w:lang w:val="es-ES"/>
              </w:rPr>
              <w:t>elivery.</w:t>
            </w:r>
          </w:p>
          <w:p w:rsidR="00BD3937" w:rsidRDefault="00BD3937" w:rsidP="00BD393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cstheme="minorHAnsi"/>
                <w:lang w:val="es-ES"/>
              </w:rPr>
            </w:pPr>
          </w:p>
          <w:p w:rsidR="00BD3937" w:rsidRPr="00BD3937" w:rsidRDefault="00BD3937" w:rsidP="00BD393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cstheme="minorHAnsi"/>
                <w:b/>
                <w:u w:val="single"/>
                <w:lang w:val="es-ES"/>
              </w:rPr>
            </w:pPr>
            <w:r w:rsidRPr="00BD3937">
              <w:rPr>
                <w:rFonts w:cstheme="minorHAnsi"/>
                <w:b/>
                <w:u w:val="single"/>
                <w:lang w:val="es-ES"/>
              </w:rPr>
              <w:t>NOTA: Para cualquier situación especial se deberá solicitar entrevista con profesor(a) jefe.</w:t>
            </w:r>
          </w:p>
          <w:p w:rsidR="00BD3937" w:rsidRDefault="00BD3937" w:rsidP="00BD393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Se aclara que este protocolo está sujeto a modificaciones de acuerdo a las medidas establecidas por la Autoridad</w:t>
            </w:r>
          </w:p>
          <w:p w:rsidR="009C1621" w:rsidRDefault="00BD3937" w:rsidP="00BD393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Sanitaria.</w:t>
            </w:r>
          </w:p>
          <w:p w:rsidR="00BD3937" w:rsidRDefault="00BD3937" w:rsidP="00BD393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cstheme="minorHAnsi"/>
                <w:b/>
                <w:lang w:val="es-ES"/>
              </w:rPr>
            </w:pPr>
          </w:p>
          <w:p w:rsidR="00BD3937" w:rsidRDefault="00BD3937" w:rsidP="00BD393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cstheme="minorHAnsi"/>
                <w:b/>
                <w:lang w:val="es-ES"/>
              </w:rPr>
            </w:pPr>
          </w:p>
          <w:p w:rsidR="00BD3937" w:rsidRPr="00BD3937" w:rsidRDefault="00BD3937" w:rsidP="00BD393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BD3937">
              <w:rPr>
                <w:rFonts w:cstheme="minorHAnsi"/>
                <w:lang w:val="es-ES"/>
              </w:rPr>
              <w:t xml:space="preserve"> Maipú, marzo 2022</w:t>
            </w:r>
          </w:p>
          <w:p w:rsidR="009C1621" w:rsidRDefault="009C1621" w:rsidP="009C162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cstheme="minorHAnsi"/>
                <w:lang w:val="es-ES"/>
              </w:rPr>
            </w:pPr>
          </w:p>
          <w:p w:rsidR="009C1621" w:rsidRPr="009C1621" w:rsidRDefault="009C1621" w:rsidP="009C162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cstheme="minorHAnsi"/>
                <w:lang w:val="es-ES"/>
              </w:rPr>
            </w:pPr>
          </w:p>
        </w:tc>
      </w:tr>
    </w:tbl>
    <w:p w:rsidR="00245373" w:rsidRPr="00907D31" w:rsidRDefault="00245373" w:rsidP="00907D31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</w:p>
    <w:p w:rsidR="00245373" w:rsidRPr="00907D31" w:rsidRDefault="00245373" w:rsidP="00907D31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es-ES"/>
        </w:rPr>
      </w:pPr>
    </w:p>
    <w:p w:rsidR="00E01901" w:rsidRPr="00907D31" w:rsidRDefault="00E01901" w:rsidP="00907D31">
      <w:pPr>
        <w:jc w:val="both"/>
        <w:rPr>
          <w:rFonts w:cstheme="minorHAnsi"/>
        </w:rPr>
      </w:pPr>
    </w:p>
    <w:sectPr w:rsidR="00E01901" w:rsidRPr="00907D3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6A" w:rsidRDefault="0099466A" w:rsidP="00840A02">
      <w:r>
        <w:separator/>
      </w:r>
    </w:p>
  </w:endnote>
  <w:endnote w:type="continuationSeparator" w:id="0">
    <w:p w:rsidR="0099466A" w:rsidRDefault="0099466A" w:rsidP="0084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035063"/>
      <w:docPartObj>
        <w:docPartGallery w:val="Page Numbers (Bottom of Page)"/>
        <w:docPartUnique/>
      </w:docPartObj>
    </w:sdtPr>
    <w:sdtEndPr/>
    <w:sdtContent>
      <w:p w:rsidR="00840A02" w:rsidRDefault="00840A0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121" w:rsidRPr="003E5121">
          <w:rPr>
            <w:noProof/>
            <w:lang w:val="es-ES"/>
          </w:rPr>
          <w:t>1</w:t>
        </w:r>
        <w:r>
          <w:fldChar w:fldCharType="end"/>
        </w:r>
      </w:p>
    </w:sdtContent>
  </w:sdt>
  <w:p w:rsidR="00840A02" w:rsidRDefault="00840A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6A" w:rsidRDefault="0099466A" w:rsidP="00840A02">
      <w:r>
        <w:separator/>
      </w:r>
    </w:p>
  </w:footnote>
  <w:footnote w:type="continuationSeparator" w:id="0">
    <w:p w:rsidR="0099466A" w:rsidRDefault="0099466A" w:rsidP="0084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8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CD298B"/>
    <w:multiLevelType w:val="hybridMultilevel"/>
    <w:tmpl w:val="0C02EF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376D6"/>
    <w:multiLevelType w:val="hybridMultilevel"/>
    <w:tmpl w:val="F654BFE6"/>
    <w:lvl w:ilvl="0" w:tplc="27847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805AC"/>
    <w:multiLevelType w:val="hybridMultilevel"/>
    <w:tmpl w:val="A0B84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464BD"/>
    <w:multiLevelType w:val="hybridMultilevel"/>
    <w:tmpl w:val="EAB848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73"/>
    <w:rsid w:val="00056BFD"/>
    <w:rsid w:val="00112F6D"/>
    <w:rsid w:val="00140093"/>
    <w:rsid w:val="001B6674"/>
    <w:rsid w:val="0020103E"/>
    <w:rsid w:val="00245373"/>
    <w:rsid w:val="002C7C11"/>
    <w:rsid w:val="003018B0"/>
    <w:rsid w:val="003E4F15"/>
    <w:rsid w:val="003E5121"/>
    <w:rsid w:val="0045475A"/>
    <w:rsid w:val="00475E24"/>
    <w:rsid w:val="007D75DE"/>
    <w:rsid w:val="00840A02"/>
    <w:rsid w:val="00907D31"/>
    <w:rsid w:val="0099466A"/>
    <w:rsid w:val="009C1621"/>
    <w:rsid w:val="00B931BA"/>
    <w:rsid w:val="00BD3937"/>
    <w:rsid w:val="00C95B6D"/>
    <w:rsid w:val="00CD0C83"/>
    <w:rsid w:val="00D118C7"/>
    <w:rsid w:val="00DE313A"/>
    <w:rsid w:val="00E01901"/>
    <w:rsid w:val="00E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4C77"/>
  <w15:chartTrackingRefBased/>
  <w15:docId w15:val="{3C172B84-F4FC-4F65-8B67-E012B321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7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3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7D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E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E2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40A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A0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40A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A0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ino-iom21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LLIRA</dc:creator>
  <cp:keywords/>
  <dc:description/>
  <cp:lastModifiedBy>LLIRA</cp:lastModifiedBy>
  <cp:revision>2</cp:revision>
  <cp:lastPrinted>2022-02-25T18:32:00Z</cp:lastPrinted>
  <dcterms:created xsi:type="dcterms:W3CDTF">2022-03-01T18:42:00Z</dcterms:created>
  <dcterms:modified xsi:type="dcterms:W3CDTF">2022-03-01T18:42:00Z</dcterms:modified>
</cp:coreProperties>
</file>